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533B" w:rsidRPr="0000533B" w:rsidRDefault="0000533B" w:rsidP="0000533B">
      <w:pPr>
        <w:pStyle w:val="NoSpacing"/>
        <w:rPr>
          <w:rFonts w:ascii="Times New Roman" w:hAnsi="Times New Roman" w:cs="Times New Roman"/>
        </w:rPr>
      </w:pPr>
      <w:r w:rsidRPr="0000533B">
        <w:rPr>
          <w:rFonts w:ascii="Times New Roman" w:hAnsi="Times New Roman" w:cs="Times New Roman"/>
        </w:rPr>
        <w:t xml:space="preserve">Diana </w:t>
      </w:r>
      <w:proofErr w:type="spellStart"/>
      <w:r w:rsidRPr="0000533B">
        <w:rPr>
          <w:rFonts w:ascii="Times New Roman" w:hAnsi="Times New Roman" w:cs="Times New Roman"/>
        </w:rPr>
        <w:t>Adee</w:t>
      </w:r>
      <w:proofErr w:type="spellEnd"/>
      <w:r w:rsidRPr="0000533B">
        <w:rPr>
          <w:rFonts w:ascii="Times New Roman" w:hAnsi="Times New Roman" w:cs="Times New Roman"/>
        </w:rPr>
        <w:t xml:space="preserve"> Pierre-Louis</w:t>
      </w:r>
    </w:p>
    <w:p w:rsidR="0000533B" w:rsidRPr="0000533B" w:rsidRDefault="0000533B" w:rsidP="0000533B">
      <w:pPr>
        <w:pStyle w:val="NoSpacing"/>
        <w:rPr>
          <w:rFonts w:ascii="Times New Roman" w:hAnsi="Times New Roman" w:cs="Times New Roman"/>
        </w:rPr>
      </w:pPr>
      <w:r w:rsidRPr="0000533B">
        <w:rPr>
          <w:rFonts w:ascii="Times New Roman" w:hAnsi="Times New Roman" w:cs="Times New Roman"/>
        </w:rPr>
        <w:t>Prof: Sanchez</w:t>
      </w:r>
    </w:p>
    <w:p w:rsidR="0000533B" w:rsidRPr="0000533B" w:rsidRDefault="0000533B" w:rsidP="0000533B">
      <w:pPr>
        <w:pStyle w:val="NoSpacing"/>
        <w:rPr>
          <w:rFonts w:ascii="Times New Roman" w:hAnsi="Times New Roman" w:cs="Times New Roman"/>
        </w:rPr>
      </w:pPr>
      <w:r w:rsidRPr="0000533B">
        <w:rPr>
          <w:rFonts w:ascii="Times New Roman" w:hAnsi="Times New Roman" w:cs="Times New Roman"/>
        </w:rPr>
        <w:t>AMH2020-10098</w:t>
      </w:r>
    </w:p>
    <w:p w:rsidR="0000533B" w:rsidRPr="0000533B" w:rsidRDefault="0000533B" w:rsidP="0000533B">
      <w:pPr>
        <w:pStyle w:val="NoSpacing"/>
        <w:rPr>
          <w:rFonts w:ascii="Times New Roman" w:hAnsi="Times New Roman" w:cs="Times New Roman"/>
        </w:rPr>
      </w:pPr>
      <w:r w:rsidRPr="0000533B">
        <w:rPr>
          <w:rFonts w:ascii="Times New Roman" w:hAnsi="Times New Roman" w:cs="Times New Roman"/>
        </w:rPr>
        <w:t>11/22/2021</w:t>
      </w:r>
    </w:p>
    <w:p w:rsidR="00C26BDA" w:rsidRPr="00833A52" w:rsidRDefault="00B93120" w:rsidP="00833A52">
      <w:pPr>
        <w:spacing w:line="480" w:lineRule="auto"/>
        <w:jc w:val="center"/>
        <w:rPr>
          <w:rFonts w:ascii="Times New Roman" w:hAnsi="Times New Roman" w:cs="Times New Roman"/>
          <w:b/>
          <w:sz w:val="24"/>
          <w:szCs w:val="24"/>
        </w:rPr>
      </w:pPr>
      <w:r w:rsidRPr="00833A52">
        <w:rPr>
          <w:rFonts w:ascii="Times New Roman" w:hAnsi="Times New Roman" w:cs="Times New Roman"/>
          <w:b/>
          <w:sz w:val="24"/>
          <w:szCs w:val="24"/>
        </w:rPr>
        <w:t>Equal Rights</w:t>
      </w:r>
    </w:p>
    <w:p w:rsidR="006A7F8B" w:rsidRPr="00833A52" w:rsidRDefault="000805D6" w:rsidP="00833A52">
      <w:pPr>
        <w:spacing w:line="480" w:lineRule="auto"/>
        <w:rPr>
          <w:rFonts w:ascii="Times New Roman" w:hAnsi="Times New Roman" w:cs="Times New Roman"/>
          <w:sz w:val="24"/>
          <w:szCs w:val="24"/>
        </w:rPr>
      </w:pPr>
      <w:r w:rsidRPr="00833A52">
        <w:rPr>
          <w:rFonts w:ascii="Times New Roman" w:hAnsi="Times New Roman" w:cs="Times New Roman"/>
          <w:sz w:val="24"/>
          <w:szCs w:val="24"/>
        </w:rPr>
        <w:tab/>
        <w:t>The Equal Rights Amendment would have significant impact on women as it would prohibit abridging and denying women of their equal rights under the law o</w:t>
      </w:r>
      <w:r w:rsidR="00B30E4D" w:rsidRPr="00833A52">
        <w:rPr>
          <w:rFonts w:ascii="Times New Roman" w:hAnsi="Times New Roman" w:cs="Times New Roman"/>
          <w:sz w:val="24"/>
          <w:szCs w:val="24"/>
        </w:rPr>
        <w:t xml:space="preserve">n accounts of sex. This critical law would provide a guarantee to men and women to have equal rights under the law among all the legal systems in all the states. </w:t>
      </w:r>
      <w:r w:rsidR="00460E5C" w:rsidRPr="00833A52">
        <w:rPr>
          <w:rFonts w:ascii="Times New Roman" w:hAnsi="Times New Roman" w:cs="Times New Roman"/>
          <w:sz w:val="24"/>
          <w:szCs w:val="24"/>
        </w:rPr>
        <w:t>The 14</w:t>
      </w:r>
      <w:r w:rsidR="00460E5C" w:rsidRPr="00833A52">
        <w:rPr>
          <w:rFonts w:ascii="Times New Roman" w:hAnsi="Times New Roman" w:cs="Times New Roman"/>
          <w:sz w:val="24"/>
          <w:szCs w:val="24"/>
          <w:vertAlign w:val="superscript"/>
        </w:rPr>
        <w:t>th</w:t>
      </w:r>
      <w:r w:rsidR="00460E5C" w:rsidRPr="00833A52">
        <w:rPr>
          <w:rFonts w:ascii="Times New Roman" w:hAnsi="Times New Roman" w:cs="Times New Roman"/>
          <w:sz w:val="24"/>
          <w:szCs w:val="24"/>
        </w:rPr>
        <w:t xml:space="preserve"> Amendment only provided citizenship, legal, civil and legal rights for the enslaved and emancipated people after the American ci</w:t>
      </w:r>
      <w:r w:rsidR="00E76717" w:rsidRPr="00833A52">
        <w:rPr>
          <w:rFonts w:ascii="Times New Roman" w:hAnsi="Times New Roman" w:cs="Times New Roman"/>
          <w:sz w:val="24"/>
          <w:szCs w:val="24"/>
        </w:rPr>
        <w:t>vil war. The Equal Rights Amend</w:t>
      </w:r>
      <w:r w:rsidR="006672E5" w:rsidRPr="00833A52">
        <w:rPr>
          <w:rFonts w:ascii="Times New Roman" w:hAnsi="Times New Roman" w:cs="Times New Roman"/>
          <w:sz w:val="24"/>
          <w:szCs w:val="24"/>
        </w:rPr>
        <w:t xml:space="preserve">ment (ERA) will act as simple protection against marginalization of people based on their genders and provide protections to them under the constitution. The first section will provide equal rights under the law helping women to be protected on accounts of sex. The congress will establish powers that will help to provide enforcement of equal rights under the law while at the same time protecting the citizens. </w:t>
      </w:r>
    </w:p>
    <w:p w:rsidR="006A7F8B" w:rsidRPr="00833A52" w:rsidRDefault="00B04FFA" w:rsidP="00833A52">
      <w:pPr>
        <w:spacing w:line="480" w:lineRule="auto"/>
        <w:rPr>
          <w:rFonts w:ascii="Times New Roman" w:hAnsi="Times New Roman" w:cs="Times New Roman"/>
          <w:sz w:val="24"/>
          <w:szCs w:val="24"/>
        </w:rPr>
      </w:pPr>
      <w:r w:rsidRPr="00833A52">
        <w:rPr>
          <w:rFonts w:ascii="Times New Roman" w:hAnsi="Times New Roman" w:cs="Times New Roman"/>
          <w:sz w:val="24"/>
          <w:szCs w:val="24"/>
        </w:rPr>
        <w:tab/>
        <w:t>The 14</w:t>
      </w:r>
      <w:r w:rsidRPr="00833A52">
        <w:rPr>
          <w:rFonts w:ascii="Times New Roman" w:hAnsi="Times New Roman" w:cs="Times New Roman"/>
          <w:sz w:val="24"/>
          <w:szCs w:val="24"/>
          <w:vertAlign w:val="superscript"/>
        </w:rPr>
        <w:t>th</w:t>
      </w:r>
      <w:r w:rsidRPr="00833A52">
        <w:rPr>
          <w:rFonts w:ascii="Times New Roman" w:hAnsi="Times New Roman" w:cs="Times New Roman"/>
          <w:sz w:val="24"/>
          <w:szCs w:val="24"/>
        </w:rPr>
        <w:t xml:space="preserve"> and 19</w:t>
      </w:r>
      <w:r w:rsidRPr="00833A52">
        <w:rPr>
          <w:rFonts w:ascii="Times New Roman" w:hAnsi="Times New Roman" w:cs="Times New Roman"/>
          <w:sz w:val="24"/>
          <w:szCs w:val="24"/>
          <w:vertAlign w:val="superscript"/>
        </w:rPr>
        <w:t>th</w:t>
      </w:r>
      <w:r w:rsidRPr="00833A52">
        <w:rPr>
          <w:rFonts w:ascii="Times New Roman" w:hAnsi="Times New Roman" w:cs="Times New Roman"/>
          <w:sz w:val="24"/>
          <w:szCs w:val="24"/>
        </w:rPr>
        <w:t xml:space="preserve"> Amendments do not explicitly guarantee that the rights that have been provided have provided immunity and protections against discrimination in regard to sex. It is clear that existing laws under the constitution only affirm to the equality of women and provide women with protections that guarantee them protection against any form of</w:t>
      </w:r>
      <w:r w:rsidR="003D4E17" w:rsidRPr="00833A52">
        <w:rPr>
          <w:rFonts w:ascii="Times New Roman" w:hAnsi="Times New Roman" w:cs="Times New Roman"/>
          <w:sz w:val="24"/>
          <w:szCs w:val="24"/>
        </w:rPr>
        <w:t xml:space="preserve"> discrimination in the society. The existence of equal rights protection clause only in a uniform and inclusive manner. The existence of ERA only provides judicial standards that helps to decide existing cases of sex discrimination. Not </w:t>
      </w:r>
      <w:r w:rsidR="003D4E17" w:rsidRPr="00833A52">
        <w:rPr>
          <w:rFonts w:ascii="Times New Roman" w:hAnsi="Times New Roman" w:cs="Times New Roman"/>
          <w:sz w:val="24"/>
          <w:szCs w:val="24"/>
        </w:rPr>
        <w:lastRenderedPageBreak/>
        <w:t xml:space="preserve">every individual state within the US has ratified these protections under the law. The existence of ERA only provides for protections under the constitution that help to protect the people against any form of sex discrimination </w:t>
      </w:r>
      <w:r w:rsidR="006672E5" w:rsidRPr="00833A52">
        <w:rPr>
          <w:rFonts w:ascii="Times New Roman" w:hAnsi="Times New Roman" w:cs="Times New Roman"/>
          <w:sz w:val="24"/>
          <w:szCs w:val="24"/>
        </w:rPr>
        <w:t>(</w:t>
      </w:r>
      <w:r w:rsidR="006A7F8B" w:rsidRPr="00833A52">
        <w:rPr>
          <w:rFonts w:ascii="Times New Roman" w:hAnsi="Times New Roman" w:cs="Times New Roman"/>
          <w:sz w:val="24"/>
          <w:szCs w:val="24"/>
        </w:rPr>
        <w:t xml:space="preserve">Sheets 28). </w:t>
      </w:r>
    </w:p>
    <w:p w:rsidR="00833A52" w:rsidRPr="00833A52" w:rsidRDefault="003D4E17" w:rsidP="00833A52">
      <w:pPr>
        <w:spacing w:line="480" w:lineRule="auto"/>
        <w:rPr>
          <w:rFonts w:ascii="Times New Roman" w:hAnsi="Times New Roman" w:cs="Times New Roman"/>
          <w:sz w:val="24"/>
          <w:szCs w:val="24"/>
        </w:rPr>
      </w:pPr>
      <w:r w:rsidRPr="00833A52">
        <w:rPr>
          <w:rFonts w:ascii="Times New Roman" w:hAnsi="Times New Roman" w:cs="Times New Roman"/>
          <w:sz w:val="24"/>
          <w:szCs w:val="24"/>
        </w:rPr>
        <w:tab/>
      </w:r>
      <w:r w:rsidR="00533B8F" w:rsidRPr="00833A52">
        <w:rPr>
          <w:rFonts w:ascii="Times New Roman" w:hAnsi="Times New Roman" w:cs="Times New Roman"/>
          <w:sz w:val="24"/>
          <w:szCs w:val="24"/>
        </w:rPr>
        <w:t xml:space="preserve">The existence of ERA provides for rights that help to provide and establish respect for human rights while at the same time protecting the people from </w:t>
      </w:r>
      <w:r w:rsidR="0038456F" w:rsidRPr="00833A52">
        <w:rPr>
          <w:rFonts w:ascii="Times New Roman" w:hAnsi="Times New Roman" w:cs="Times New Roman"/>
          <w:sz w:val="24"/>
          <w:szCs w:val="24"/>
        </w:rPr>
        <w:t>any issues of equal protection. The ratification of ERA would help to guide deliberations of cases that involve sex discrim</w:t>
      </w:r>
      <w:r w:rsidR="00FE4DE1" w:rsidRPr="00833A52">
        <w:rPr>
          <w:rFonts w:ascii="Times New Roman" w:hAnsi="Times New Roman" w:cs="Times New Roman"/>
          <w:sz w:val="24"/>
          <w:szCs w:val="24"/>
        </w:rPr>
        <w:t>ination while at the same time for high level justifications while at the same time guaranteeing the people</w:t>
      </w:r>
      <w:r w:rsidR="00833A52" w:rsidRPr="00833A52">
        <w:rPr>
          <w:rFonts w:ascii="Times New Roman" w:hAnsi="Times New Roman" w:cs="Times New Roman"/>
          <w:sz w:val="24"/>
          <w:szCs w:val="24"/>
        </w:rPr>
        <w:t xml:space="preserve"> of equal rights. For this reason, ERA is required as a guide for prevention of rollback of women’s rights through reactionary or conservative votes hence provide promotion of equal rights and fairness of the American people. These laws have paved way for the prevention of gender based discrimination and establishment of equality of rights under the law (</w:t>
      </w:r>
      <w:proofErr w:type="spellStart"/>
      <w:r w:rsidR="00833A52" w:rsidRPr="00833A52">
        <w:rPr>
          <w:rFonts w:ascii="Times New Roman" w:hAnsi="Times New Roman" w:cs="Times New Roman"/>
          <w:sz w:val="24"/>
          <w:szCs w:val="24"/>
        </w:rPr>
        <w:t>Mville</w:t>
      </w:r>
      <w:proofErr w:type="spellEnd"/>
      <w:r w:rsidR="00833A52" w:rsidRPr="00833A52">
        <w:rPr>
          <w:rFonts w:ascii="Times New Roman" w:hAnsi="Times New Roman" w:cs="Times New Roman"/>
          <w:sz w:val="24"/>
          <w:szCs w:val="24"/>
        </w:rPr>
        <w:t xml:space="preserve"> 12). </w:t>
      </w:r>
    </w:p>
    <w:p w:rsidR="006A7F8B" w:rsidRPr="00833A52" w:rsidRDefault="006A7F8B" w:rsidP="00833A52">
      <w:pPr>
        <w:spacing w:line="480" w:lineRule="auto"/>
        <w:ind w:firstLine="720"/>
        <w:rPr>
          <w:rFonts w:ascii="Times New Roman" w:hAnsi="Times New Roman" w:cs="Times New Roman"/>
          <w:sz w:val="24"/>
          <w:szCs w:val="24"/>
        </w:rPr>
      </w:pPr>
      <w:r w:rsidRPr="00833A52">
        <w:rPr>
          <w:rFonts w:ascii="Times New Roman" w:hAnsi="Times New Roman" w:cs="Times New Roman"/>
          <w:sz w:val="24"/>
          <w:szCs w:val="24"/>
        </w:rPr>
        <w:t xml:space="preserve">To sum it up, </w:t>
      </w:r>
      <w:r w:rsidR="00911A48" w:rsidRPr="00833A52">
        <w:rPr>
          <w:rFonts w:ascii="Times New Roman" w:hAnsi="Times New Roman" w:cs="Times New Roman"/>
          <w:sz w:val="24"/>
          <w:szCs w:val="24"/>
        </w:rPr>
        <w:t>the proposed Equal Rights Amendment will offer women more protection as compared to the 14</w:t>
      </w:r>
      <w:r w:rsidR="00911A48" w:rsidRPr="00833A52">
        <w:rPr>
          <w:rFonts w:ascii="Times New Roman" w:hAnsi="Times New Roman" w:cs="Times New Roman"/>
          <w:sz w:val="24"/>
          <w:szCs w:val="24"/>
          <w:vertAlign w:val="superscript"/>
        </w:rPr>
        <w:t>th</w:t>
      </w:r>
      <w:r w:rsidR="00911A48" w:rsidRPr="00833A52">
        <w:rPr>
          <w:rFonts w:ascii="Times New Roman" w:hAnsi="Times New Roman" w:cs="Times New Roman"/>
          <w:sz w:val="24"/>
          <w:szCs w:val="24"/>
        </w:rPr>
        <w:t xml:space="preserve"> and 19</w:t>
      </w:r>
      <w:r w:rsidR="00911A48" w:rsidRPr="00833A52">
        <w:rPr>
          <w:rFonts w:ascii="Times New Roman" w:hAnsi="Times New Roman" w:cs="Times New Roman"/>
          <w:sz w:val="24"/>
          <w:szCs w:val="24"/>
          <w:vertAlign w:val="superscript"/>
        </w:rPr>
        <w:t>th</w:t>
      </w:r>
      <w:r w:rsidR="00911A48" w:rsidRPr="00833A52">
        <w:rPr>
          <w:rFonts w:ascii="Times New Roman" w:hAnsi="Times New Roman" w:cs="Times New Roman"/>
          <w:sz w:val="24"/>
          <w:szCs w:val="24"/>
        </w:rPr>
        <w:t xml:space="preserve"> Amendments under the law. </w:t>
      </w:r>
      <w:r w:rsidR="0083595D" w:rsidRPr="00833A52">
        <w:rPr>
          <w:rFonts w:ascii="Times New Roman" w:hAnsi="Times New Roman" w:cs="Times New Roman"/>
          <w:sz w:val="24"/>
          <w:szCs w:val="24"/>
        </w:rPr>
        <w:t xml:space="preserve"> The 14</w:t>
      </w:r>
      <w:r w:rsidR="0083595D" w:rsidRPr="00833A52">
        <w:rPr>
          <w:rFonts w:ascii="Times New Roman" w:hAnsi="Times New Roman" w:cs="Times New Roman"/>
          <w:sz w:val="24"/>
          <w:szCs w:val="24"/>
          <w:vertAlign w:val="superscript"/>
        </w:rPr>
        <w:t>th</w:t>
      </w:r>
      <w:r w:rsidR="0083595D" w:rsidRPr="00833A52">
        <w:rPr>
          <w:rFonts w:ascii="Times New Roman" w:hAnsi="Times New Roman" w:cs="Times New Roman"/>
          <w:sz w:val="24"/>
          <w:szCs w:val="24"/>
        </w:rPr>
        <w:t xml:space="preserve"> and 19</w:t>
      </w:r>
      <w:r w:rsidR="0083595D" w:rsidRPr="00833A52">
        <w:rPr>
          <w:rFonts w:ascii="Times New Roman" w:hAnsi="Times New Roman" w:cs="Times New Roman"/>
          <w:sz w:val="24"/>
          <w:szCs w:val="24"/>
          <w:vertAlign w:val="superscript"/>
        </w:rPr>
        <w:t>th</w:t>
      </w:r>
      <w:r w:rsidR="0083595D" w:rsidRPr="00833A52">
        <w:rPr>
          <w:rFonts w:ascii="Times New Roman" w:hAnsi="Times New Roman" w:cs="Times New Roman"/>
          <w:sz w:val="24"/>
          <w:szCs w:val="24"/>
        </w:rPr>
        <w:t xml:space="preserve"> Amendments did not classify sex under their protections. The ERA will provides guaranteed protections of the citizens against any form of discrimination in the country. These amendments had previously provided protections to the citizens based on equal protection, due process, privileges and immunities. These</w:t>
      </w:r>
      <w:r w:rsidR="00C447D7" w:rsidRPr="00833A52">
        <w:rPr>
          <w:rFonts w:ascii="Times New Roman" w:hAnsi="Times New Roman" w:cs="Times New Roman"/>
          <w:sz w:val="24"/>
          <w:szCs w:val="24"/>
        </w:rPr>
        <w:t xml:space="preserve"> protections would provide protections to the people to enable imp</w:t>
      </w:r>
      <w:r w:rsidR="00B04FFA" w:rsidRPr="00833A52">
        <w:rPr>
          <w:rFonts w:ascii="Times New Roman" w:hAnsi="Times New Roman" w:cs="Times New Roman"/>
          <w:sz w:val="24"/>
          <w:szCs w:val="24"/>
        </w:rPr>
        <w:t>roved protection of the people. The introduction of Equal Rights Amendment is aimed at expansion of the rights that have been guaranteed under the constitution for gender protection. These protections are aimed at providing the citizens with protections under the law for safeguarding the principle of equal rights for the people.</w:t>
      </w:r>
      <w:r w:rsidRPr="00833A52">
        <w:rPr>
          <w:rFonts w:ascii="Times New Roman" w:hAnsi="Times New Roman" w:cs="Times New Roman"/>
          <w:sz w:val="24"/>
          <w:szCs w:val="24"/>
        </w:rPr>
        <w:br w:type="page"/>
      </w:r>
    </w:p>
    <w:p w:rsidR="0020759A" w:rsidRPr="00833A52" w:rsidRDefault="006A7F8B" w:rsidP="00833A52">
      <w:pPr>
        <w:spacing w:line="480" w:lineRule="auto"/>
        <w:jc w:val="center"/>
        <w:rPr>
          <w:rFonts w:ascii="Times New Roman" w:hAnsi="Times New Roman" w:cs="Times New Roman"/>
          <w:b/>
          <w:sz w:val="24"/>
          <w:szCs w:val="24"/>
        </w:rPr>
      </w:pPr>
      <w:r w:rsidRPr="00833A52">
        <w:rPr>
          <w:rFonts w:ascii="Times New Roman" w:hAnsi="Times New Roman" w:cs="Times New Roman"/>
          <w:b/>
          <w:sz w:val="24"/>
          <w:szCs w:val="24"/>
        </w:rPr>
        <w:lastRenderedPageBreak/>
        <w:t>Works Cited</w:t>
      </w:r>
    </w:p>
    <w:p w:rsidR="006A7F8B" w:rsidRPr="006A7F8B" w:rsidRDefault="006A7F8B" w:rsidP="00833A5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A7F8B">
        <w:rPr>
          <w:rFonts w:ascii="Times New Roman" w:eastAsia="Times New Roman" w:hAnsi="Times New Roman" w:cs="Times New Roman"/>
          <w:vanish/>
          <w:sz w:val="24"/>
          <w:szCs w:val="24"/>
        </w:rPr>
        <w:t>Top of Form</w:t>
      </w:r>
    </w:p>
    <w:p w:rsidR="006A7F8B" w:rsidRPr="006A7F8B" w:rsidRDefault="006A7F8B" w:rsidP="00833A52">
      <w:pPr>
        <w:shd w:val="clear" w:color="auto" w:fill="FFFFFF"/>
        <w:spacing w:after="0" w:line="480" w:lineRule="auto"/>
        <w:ind w:left="720" w:hanging="720"/>
        <w:rPr>
          <w:rFonts w:ascii="Times New Roman" w:eastAsia="Arial Unicode MS" w:hAnsi="Times New Roman" w:cs="Times New Roman"/>
          <w:color w:val="000000"/>
          <w:sz w:val="24"/>
          <w:szCs w:val="24"/>
        </w:rPr>
      </w:pPr>
      <w:r w:rsidRPr="006A7F8B">
        <w:rPr>
          <w:rFonts w:ascii="Times New Roman" w:eastAsia="Arial Unicode MS" w:hAnsi="Times New Roman" w:cs="Times New Roman"/>
          <w:color w:val="000000"/>
          <w:sz w:val="24"/>
          <w:szCs w:val="24"/>
        </w:rPr>
        <w:t>Sheets, Kevin B. </w:t>
      </w:r>
      <w:r w:rsidRPr="006A7F8B">
        <w:rPr>
          <w:rFonts w:ascii="Times New Roman" w:eastAsia="Arial Unicode MS" w:hAnsi="Times New Roman" w:cs="Times New Roman"/>
          <w:i/>
          <w:iCs/>
          <w:color w:val="000000"/>
          <w:sz w:val="24"/>
          <w:szCs w:val="24"/>
        </w:rPr>
        <w:t>Sources for America's History</w:t>
      </w:r>
      <w:r w:rsidRPr="006A7F8B">
        <w:rPr>
          <w:rFonts w:ascii="Times New Roman" w:eastAsia="Arial Unicode MS" w:hAnsi="Times New Roman" w:cs="Times New Roman"/>
          <w:color w:val="000000"/>
          <w:sz w:val="24"/>
          <w:szCs w:val="24"/>
        </w:rPr>
        <w:t>. , 2014. Print.</w:t>
      </w:r>
    </w:p>
    <w:p w:rsidR="004505F7" w:rsidRPr="004505F7" w:rsidRDefault="004505F7" w:rsidP="00833A5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05F7">
        <w:rPr>
          <w:rFonts w:ascii="Times New Roman" w:eastAsia="Times New Roman" w:hAnsi="Times New Roman" w:cs="Times New Roman"/>
          <w:vanish/>
          <w:sz w:val="24"/>
          <w:szCs w:val="24"/>
        </w:rPr>
        <w:t>Top of Form</w:t>
      </w:r>
    </w:p>
    <w:p w:rsidR="004505F7" w:rsidRPr="004505F7" w:rsidRDefault="004505F7" w:rsidP="00833A52">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833A52">
        <w:rPr>
          <w:rFonts w:ascii="Times New Roman" w:eastAsia="Arial Unicode MS" w:hAnsi="Times New Roman" w:cs="Times New Roman"/>
          <w:color w:val="000000"/>
          <w:sz w:val="24"/>
          <w:szCs w:val="24"/>
        </w:rPr>
        <w:t>M</w:t>
      </w:r>
      <w:r w:rsidRPr="004505F7">
        <w:rPr>
          <w:rFonts w:ascii="Times New Roman" w:eastAsia="Arial Unicode MS" w:hAnsi="Times New Roman" w:cs="Times New Roman"/>
          <w:color w:val="000000"/>
          <w:sz w:val="24"/>
          <w:szCs w:val="24"/>
        </w:rPr>
        <w:t>ville</w:t>
      </w:r>
      <w:proofErr w:type="spellEnd"/>
      <w:r w:rsidRPr="004505F7">
        <w:rPr>
          <w:rFonts w:ascii="Times New Roman" w:eastAsia="Arial Unicode MS" w:hAnsi="Times New Roman" w:cs="Times New Roman"/>
          <w:color w:val="000000"/>
          <w:sz w:val="24"/>
          <w:szCs w:val="24"/>
        </w:rPr>
        <w:t>, China T. </w:t>
      </w:r>
      <w:r w:rsidRPr="004505F7">
        <w:rPr>
          <w:rFonts w:ascii="Times New Roman" w:eastAsia="Arial Unicode MS" w:hAnsi="Times New Roman" w:cs="Times New Roman"/>
          <w:i/>
          <w:iCs/>
          <w:color w:val="000000"/>
          <w:sz w:val="24"/>
          <w:szCs w:val="24"/>
        </w:rPr>
        <w:t>Between Equal Rights: A Marxist Theory of International Law</w:t>
      </w:r>
      <w:r w:rsidRPr="004505F7">
        <w:rPr>
          <w:rFonts w:ascii="Times New Roman" w:eastAsia="Arial Unicode MS" w:hAnsi="Times New Roman" w:cs="Times New Roman"/>
          <w:color w:val="000000"/>
          <w:sz w:val="24"/>
          <w:szCs w:val="24"/>
        </w:rPr>
        <w:t>. , 2006. Print.</w:t>
      </w:r>
    </w:p>
    <w:p w:rsidR="004505F7" w:rsidRPr="004505F7" w:rsidRDefault="004505F7" w:rsidP="00833A5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05F7">
        <w:rPr>
          <w:rFonts w:ascii="Times New Roman" w:eastAsia="Times New Roman" w:hAnsi="Times New Roman" w:cs="Times New Roman"/>
          <w:vanish/>
          <w:sz w:val="24"/>
          <w:szCs w:val="24"/>
        </w:rPr>
        <w:t>Bottom of Form</w:t>
      </w:r>
    </w:p>
    <w:p w:rsidR="006A7F8B" w:rsidRPr="006A7F8B" w:rsidRDefault="006A7F8B" w:rsidP="00833A5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A7F8B">
        <w:rPr>
          <w:rFonts w:ascii="Times New Roman" w:eastAsia="Times New Roman" w:hAnsi="Times New Roman" w:cs="Times New Roman"/>
          <w:vanish/>
          <w:sz w:val="24"/>
          <w:szCs w:val="24"/>
        </w:rPr>
        <w:t>Bottom of Form</w:t>
      </w:r>
    </w:p>
    <w:p w:rsidR="006A7F8B" w:rsidRPr="00833A52" w:rsidRDefault="006A7F8B" w:rsidP="00833A52">
      <w:pPr>
        <w:spacing w:line="480" w:lineRule="auto"/>
        <w:ind w:left="720" w:hanging="720"/>
        <w:rPr>
          <w:rFonts w:ascii="Times New Roman" w:hAnsi="Times New Roman" w:cs="Times New Roman"/>
          <w:b/>
          <w:sz w:val="24"/>
          <w:szCs w:val="24"/>
        </w:rPr>
      </w:pPr>
    </w:p>
    <w:p w:rsidR="00B93120" w:rsidRPr="00833A52" w:rsidRDefault="00B93120" w:rsidP="00833A52">
      <w:pPr>
        <w:spacing w:line="480" w:lineRule="auto"/>
        <w:rPr>
          <w:rFonts w:ascii="Times New Roman" w:hAnsi="Times New Roman" w:cs="Times New Roman"/>
          <w:sz w:val="24"/>
          <w:szCs w:val="24"/>
        </w:rPr>
      </w:pPr>
      <w:r w:rsidRPr="00833A52">
        <w:rPr>
          <w:rFonts w:ascii="Times New Roman" w:hAnsi="Times New Roman" w:cs="Times New Roman"/>
          <w:sz w:val="24"/>
          <w:szCs w:val="24"/>
        </w:rPr>
        <w:br w:type="page"/>
      </w:r>
    </w:p>
    <w:p w:rsidR="00B93120" w:rsidRPr="00833A52" w:rsidRDefault="00B93120" w:rsidP="00833A52">
      <w:pPr>
        <w:spacing w:line="480" w:lineRule="auto"/>
        <w:rPr>
          <w:rFonts w:ascii="Times New Roman" w:hAnsi="Times New Roman" w:cs="Times New Roman"/>
          <w:sz w:val="24"/>
          <w:szCs w:val="24"/>
        </w:rPr>
      </w:pPr>
    </w:p>
    <w:p w:rsidR="00B93120" w:rsidRPr="00833A52" w:rsidRDefault="00B93120" w:rsidP="00833A52">
      <w:pPr>
        <w:spacing w:line="480" w:lineRule="auto"/>
        <w:jc w:val="center"/>
        <w:rPr>
          <w:rFonts w:ascii="Times New Roman" w:hAnsi="Times New Roman" w:cs="Times New Roman"/>
          <w:sz w:val="24"/>
          <w:szCs w:val="24"/>
        </w:rPr>
      </w:pPr>
    </w:p>
    <w:p w:rsidR="00B93120" w:rsidRPr="00833A52" w:rsidRDefault="00B93120" w:rsidP="00833A52">
      <w:pPr>
        <w:spacing w:line="480" w:lineRule="auto"/>
        <w:jc w:val="center"/>
        <w:rPr>
          <w:rFonts w:ascii="Times New Roman" w:hAnsi="Times New Roman" w:cs="Times New Roman"/>
          <w:sz w:val="24"/>
          <w:szCs w:val="24"/>
        </w:rPr>
      </w:pPr>
    </w:p>
    <w:sectPr w:rsidR="00B93120" w:rsidRPr="00833A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755B" w:rsidRDefault="0008755B" w:rsidP="003C65A5">
      <w:pPr>
        <w:spacing w:after="0" w:line="240" w:lineRule="auto"/>
      </w:pPr>
      <w:r>
        <w:separator/>
      </w:r>
    </w:p>
  </w:endnote>
  <w:endnote w:type="continuationSeparator" w:id="0">
    <w:p w:rsidR="0008755B" w:rsidRDefault="0008755B" w:rsidP="003C6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755B" w:rsidRDefault="0008755B" w:rsidP="003C65A5">
      <w:pPr>
        <w:spacing w:after="0" w:line="240" w:lineRule="auto"/>
      </w:pPr>
      <w:r>
        <w:separator/>
      </w:r>
    </w:p>
  </w:footnote>
  <w:footnote w:type="continuationSeparator" w:id="0">
    <w:p w:rsidR="0008755B" w:rsidRDefault="0008755B" w:rsidP="003C6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C65A5" w:rsidRPr="0000533B" w:rsidRDefault="003C65A5">
    <w:pPr>
      <w:pStyle w:val="Header"/>
      <w:rPr>
        <w:rFonts w:ascii="Times New Roman" w:hAnsi="Times New Roman" w:cs="Times New Roman"/>
        <w:sz w:val="24"/>
        <w:szCs w:val="24"/>
      </w:rPr>
    </w:pPr>
    <w:r w:rsidRPr="0000533B">
      <w:rPr>
        <w:rFonts w:ascii="Times New Roman" w:hAnsi="Times New Roman" w:cs="Times New Roman"/>
        <w:sz w:val="24"/>
        <w:szCs w:val="24"/>
      </w:rPr>
      <w:tab/>
    </w:r>
    <w:r w:rsidRPr="0000533B">
      <w:rPr>
        <w:rFonts w:ascii="Times New Roman" w:hAnsi="Times New Roman" w:cs="Times New Roman"/>
        <w:sz w:val="24"/>
        <w:szCs w:val="24"/>
      </w:rPr>
      <w:tab/>
    </w:r>
    <w:r w:rsidR="0000533B" w:rsidRPr="0000533B">
      <w:rPr>
        <w:rFonts w:ascii="Times New Roman" w:hAnsi="Times New Roman" w:cs="Times New Roman"/>
        <w:sz w:val="24"/>
        <w:szCs w:val="24"/>
      </w:rPr>
      <w:t xml:space="preserve">Pierre-Louis       </w:t>
    </w:r>
    <w:r w:rsidRPr="0000533B">
      <w:rPr>
        <w:rFonts w:ascii="Times New Roman" w:hAnsi="Times New Roman" w:cs="Times New Roman"/>
        <w:sz w:val="24"/>
        <w:szCs w:val="24"/>
      </w:rPr>
      <w:fldChar w:fldCharType="begin"/>
    </w:r>
    <w:r w:rsidRPr="0000533B">
      <w:rPr>
        <w:rFonts w:ascii="Times New Roman" w:hAnsi="Times New Roman" w:cs="Times New Roman"/>
        <w:sz w:val="24"/>
        <w:szCs w:val="24"/>
      </w:rPr>
      <w:instrText xml:space="preserve"> PAGE   \* MERGEFORMAT </w:instrText>
    </w:r>
    <w:r w:rsidRPr="0000533B">
      <w:rPr>
        <w:rFonts w:ascii="Times New Roman" w:hAnsi="Times New Roman" w:cs="Times New Roman"/>
        <w:sz w:val="24"/>
        <w:szCs w:val="24"/>
      </w:rPr>
      <w:fldChar w:fldCharType="separate"/>
    </w:r>
    <w:r w:rsidR="0000533B">
      <w:rPr>
        <w:rFonts w:ascii="Times New Roman" w:hAnsi="Times New Roman" w:cs="Times New Roman"/>
        <w:noProof/>
        <w:sz w:val="24"/>
        <w:szCs w:val="24"/>
      </w:rPr>
      <w:t>1</w:t>
    </w:r>
    <w:r w:rsidRPr="000053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5A5"/>
    <w:rsid w:val="0000533B"/>
    <w:rsid w:val="000805D6"/>
    <w:rsid w:val="0008755B"/>
    <w:rsid w:val="0020759A"/>
    <w:rsid w:val="0025775E"/>
    <w:rsid w:val="0038456F"/>
    <w:rsid w:val="003C65A5"/>
    <w:rsid w:val="003D4E17"/>
    <w:rsid w:val="004505F7"/>
    <w:rsid w:val="00460E5C"/>
    <w:rsid w:val="00533B8F"/>
    <w:rsid w:val="00637D12"/>
    <w:rsid w:val="006672E5"/>
    <w:rsid w:val="006A7F8B"/>
    <w:rsid w:val="00833A52"/>
    <w:rsid w:val="0083595D"/>
    <w:rsid w:val="008D5CC3"/>
    <w:rsid w:val="00911A48"/>
    <w:rsid w:val="00A42646"/>
    <w:rsid w:val="00B04FFA"/>
    <w:rsid w:val="00B2017E"/>
    <w:rsid w:val="00B30E4D"/>
    <w:rsid w:val="00B93120"/>
    <w:rsid w:val="00BB1BF0"/>
    <w:rsid w:val="00C447D7"/>
    <w:rsid w:val="00D56400"/>
    <w:rsid w:val="00E76717"/>
    <w:rsid w:val="00FE4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F1174-F00E-401B-A4F9-A7DF5E8E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5A5"/>
  </w:style>
  <w:style w:type="paragraph" w:styleId="Footer">
    <w:name w:val="footer"/>
    <w:basedOn w:val="Normal"/>
    <w:link w:val="FooterChar"/>
    <w:uiPriority w:val="99"/>
    <w:unhideWhenUsed/>
    <w:rsid w:val="003C6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5A5"/>
  </w:style>
  <w:style w:type="paragraph" w:styleId="NoSpacing">
    <w:name w:val="No Spacing"/>
    <w:aliases w:val="No Indent"/>
    <w:uiPriority w:val="1"/>
    <w:qFormat/>
    <w:rsid w:val="0000533B"/>
    <w:pPr>
      <w:spacing w:after="0" w:line="480" w:lineRule="auto"/>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759814">
      <w:bodyDiv w:val="1"/>
      <w:marLeft w:val="0"/>
      <w:marRight w:val="0"/>
      <w:marTop w:val="0"/>
      <w:marBottom w:val="0"/>
      <w:divBdr>
        <w:top w:val="none" w:sz="0" w:space="0" w:color="auto"/>
        <w:left w:val="none" w:sz="0" w:space="0" w:color="auto"/>
        <w:bottom w:val="none" w:sz="0" w:space="0" w:color="auto"/>
        <w:right w:val="none" w:sz="0" w:space="0" w:color="auto"/>
      </w:divBdr>
      <w:divsChild>
        <w:div w:id="1178541547">
          <w:marLeft w:val="0"/>
          <w:marRight w:val="0"/>
          <w:marTop w:val="0"/>
          <w:marBottom w:val="0"/>
          <w:divBdr>
            <w:top w:val="none" w:sz="0" w:space="0" w:color="auto"/>
            <w:left w:val="none" w:sz="0" w:space="0" w:color="auto"/>
            <w:bottom w:val="single" w:sz="6" w:space="3" w:color="D0D4D7"/>
            <w:right w:val="none" w:sz="0" w:space="0" w:color="auto"/>
          </w:divBdr>
          <w:divsChild>
            <w:div w:id="19575195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72734290">
      <w:bodyDiv w:val="1"/>
      <w:marLeft w:val="0"/>
      <w:marRight w:val="0"/>
      <w:marTop w:val="0"/>
      <w:marBottom w:val="0"/>
      <w:divBdr>
        <w:top w:val="none" w:sz="0" w:space="0" w:color="auto"/>
        <w:left w:val="none" w:sz="0" w:space="0" w:color="auto"/>
        <w:bottom w:val="none" w:sz="0" w:space="0" w:color="auto"/>
        <w:right w:val="none" w:sz="0" w:space="0" w:color="auto"/>
      </w:divBdr>
      <w:divsChild>
        <w:div w:id="418675038">
          <w:marLeft w:val="0"/>
          <w:marRight w:val="0"/>
          <w:marTop w:val="0"/>
          <w:marBottom w:val="0"/>
          <w:divBdr>
            <w:top w:val="none" w:sz="0" w:space="0" w:color="auto"/>
            <w:left w:val="none" w:sz="0" w:space="0" w:color="auto"/>
            <w:bottom w:val="single" w:sz="6" w:space="3" w:color="D0D4D7"/>
            <w:right w:val="none" w:sz="0" w:space="0" w:color="auto"/>
          </w:divBdr>
          <w:divsChild>
            <w:div w:id="20109128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2021-11-23T17:24:00Z</dcterms:created>
  <dcterms:modified xsi:type="dcterms:W3CDTF">2021-11-23T17:24:00Z</dcterms:modified>
</cp:coreProperties>
</file>